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4570437</wp:posOffset>
            </wp:positionH>
            <wp:positionV relativeFrom="margin">
              <wp:posOffset>-923924</wp:posOffset>
            </wp:positionV>
            <wp:extent cx="1944370" cy="194437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4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0"/>
          <w:szCs w:val="40"/>
          <w:rtl w:val="0"/>
        </w:rPr>
        <w:t xml:space="preserve">COOKIE POLICY</w:t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CATS IN THE CITY LTD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Cookie Policy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Effective Date: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This policy explains how we use cookies on our website.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1. What Are Cookies?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Cookies are small text files placed on your device to improve website functionality and user experience.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2. Types of Cookies We Use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Essential Cookies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Required for website functionality, including: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Booking process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Payment processing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These cannot be disabled.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Performance &amp; Analytics Cookies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Used to analyse website traffic and improve user experience.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Functional Cookies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Remember user preferences.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 Managing Cookies</w:t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You can manage cookies through your browser settings.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You may also see a cookie consent banner when visiting our site.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4. Third-Party Cookies</w:t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 may use trusted third-party providers such as: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Payment processors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Analytics providers</w:t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These providers may place their own cookies subject to their policies.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0411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D0411F"/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D0411F"/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D0411F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Strong">
    <w:name w:val="Strong"/>
    <w:basedOn w:val="DefaultParagraphFont"/>
    <w:uiPriority w:val="22"/>
    <w:qFormat w:val="1"/>
    <w:rsid w:val="00D0411F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D0411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2026-02-26T15:26:00Z</dcterms:created>
  <dc:creator>Microsoft Office User</dc:creator>
</cp:coreProperties>
</file>